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241C9" w14:textId="77777777" w:rsidR="0000073B" w:rsidRDefault="0000073B" w:rsidP="004176F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An independent review of the </w:t>
      </w:r>
      <w:r w:rsidRPr="00502D67">
        <w:rPr>
          <w:rFonts w:ascii="Arial" w:hAnsi="Arial" w:cs="Arial"/>
          <w:bCs/>
          <w:spacing w:val="-3"/>
          <w:sz w:val="22"/>
          <w:szCs w:val="22"/>
        </w:rPr>
        <w:t>Queensland public service ethics and integrity framework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is to be conducted by </w:t>
      </w:r>
      <w:r w:rsidRPr="00917B36">
        <w:rPr>
          <w:rFonts w:ascii="Arial" w:hAnsi="Arial" w:cs="Arial"/>
          <w:bCs/>
          <w:spacing w:val="-3"/>
          <w:sz w:val="22"/>
          <w:szCs w:val="22"/>
        </w:rPr>
        <w:t>Emeritus Professor Peter Coaldrake AO</w:t>
      </w:r>
      <w:r>
        <w:rPr>
          <w:rFonts w:ascii="Arial" w:hAnsi="Arial" w:cs="Arial"/>
          <w:bCs/>
          <w:spacing w:val="-3"/>
          <w:sz w:val="22"/>
          <w:szCs w:val="22"/>
        </w:rPr>
        <w:t>. The review</w:t>
      </w:r>
      <w:r w:rsidRPr="00917B3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is to </w:t>
      </w:r>
      <w:r w:rsidRPr="00697124">
        <w:rPr>
          <w:rFonts w:ascii="Arial" w:hAnsi="Arial" w:cs="Arial"/>
          <w:bCs/>
          <w:spacing w:val="-3"/>
          <w:sz w:val="22"/>
          <w:szCs w:val="22"/>
        </w:rPr>
        <w:t>ensure the framework is contemporary and fit for purpose</w:t>
      </w:r>
      <w:r>
        <w:rPr>
          <w:rFonts w:ascii="Arial" w:hAnsi="Arial" w:cs="Arial"/>
          <w:bCs/>
          <w:spacing w:val="-3"/>
          <w:sz w:val="22"/>
          <w:szCs w:val="22"/>
        </w:rPr>
        <w:t>. I</w:t>
      </w:r>
      <w:r w:rsidRPr="00697124">
        <w:rPr>
          <w:rFonts w:ascii="Arial" w:hAnsi="Arial" w:cs="Arial"/>
          <w:bCs/>
          <w:spacing w:val="-3"/>
          <w:sz w:val="22"/>
          <w:szCs w:val="22"/>
        </w:rPr>
        <w:t>t will be broad reaching, looking at culture, systems and complaints mechanisms.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review will examine six key areas:</w:t>
      </w:r>
    </w:p>
    <w:p w14:paraId="66D28346" w14:textId="6D4587C0" w:rsidR="0000073B" w:rsidRPr="004176F8" w:rsidRDefault="0000073B" w:rsidP="004176F8">
      <w:pPr>
        <w:pStyle w:val="ListParagraph"/>
        <w:numPr>
          <w:ilvl w:val="2"/>
          <w:numId w:val="4"/>
        </w:numPr>
        <w:spacing w:before="120"/>
        <w:ind w:left="850" w:hanging="425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176F8">
        <w:rPr>
          <w:rFonts w:ascii="Arial" w:hAnsi="Arial" w:cs="Arial"/>
          <w:bCs/>
          <w:spacing w:val="-3"/>
          <w:sz w:val="22"/>
          <w:szCs w:val="22"/>
        </w:rPr>
        <w:t>the culture of the public service in ensuring ethical decision making and impartial advice to the Executive;</w:t>
      </w:r>
    </w:p>
    <w:p w14:paraId="35030AAB" w14:textId="290AF0C9" w:rsidR="0000073B" w:rsidRPr="004176F8" w:rsidRDefault="0000073B" w:rsidP="004176F8">
      <w:pPr>
        <w:pStyle w:val="ListParagraph"/>
        <w:numPr>
          <w:ilvl w:val="2"/>
          <w:numId w:val="4"/>
        </w:numPr>
        <w:spacing w:before="120"/>
        <w:ind w:left="850" w:hanging="425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176F8">
        <w:rPr>
          <w:rFonts w:ascii="Arial" w:hAnsi="Arial" w:cs="Arial"/>
          <w:bCs/>
          <w:spacing w:val="-3"/>
          <w:sz w:val="22"/>
          <w:szCs w:val="22"/>
        </w:rPr>
        <w:t>the nature of interactions and interdependencies between integrity bodies, the public service and the Executive;</w:t>
      </w:r>
    </w:p>
    <w:p w14:paraId="50BD0DB9" w14:textId="44B435CD" w:rsidR="0000073B" w:rsidRPr="004176F8" w:rsidRDefault="0000073B" w:rsidP="004176F8">
      <w:pPr>
        <w:pStyle w:val="ListParagraph"/>
        <w:numPr>
          <w:ilvl w:val="2"/>
          <w:numId w:val="4"/>
        </w:numPr>
        <w:spacing w:before="120"/>
        <w:ind w:left="850" w:hanging="425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176F8">
        <w:rPr>
          <w:rFonts w:ascii="Arial" w:hAnsi="Arial" w:cs="Arial"/>
          <w:bCs/>
          <w:spacing w:val="-3"/>
          <w:sz w:val="22"/>
          <w:szCs w:val="22"/>
        </w:rPr>
        <w:t>legislation underpinning the existing ethics and integrity framework;</w:t>
      </w:r>
    </w:p>
    <w:p w14:paraId="7FC4569B" w14:textId="1C2AE93C" w:rsidR="0000073B" w:rsidRPr="004176F8" w:rsidRDefault="0000073B" w:rsidP="004176F8">
      <w:pPr>
        <w:pStyle w:val="ListParagraph"/>
        <w:numPr>
          <w:ilvl w:val="2"/>
          <w:numId w:val="4"/>
        </w:numPr>
        <w:spacing w:before="120"/>
        <w:ind w:left="850" w:hanging="425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176F8">
        <w:rPr>
          <w:rFonts w:ascii="Arial" w:hAnsi="Arial" w:cs="Arial"/>
          <w:bCs/>
          <w:spacing w:val="-3"/>
          <w:sz w:val="22"/>
          <w:szCs w:val="22"/>
        </w:rPr>
        <w:t>adequacy of systems to prevent ethical, accountability and integrity issues arising;</w:t>
      </w:r>
    </w:p>
    <w:p w14:paraId="2A3B87CC" w14:textId="18AB8756" w:rsidR="0000073B" w:rsidRPr="004176F8" w:rsidRDefault="0000073B" w:rsidP="004176F8">
      <w:pPr>
        <w:pStyle w:val="ListParagraph"/>
        <w:numPr>
          <w:ilvl w:val="2"/>
          <w:numId w:val="4"/>
        </w:numPr>
        <w:spacing w:before="120"/>
        <w:ind w:left="850" w:hanging="425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176F8">
        <w:rPr>
          <w:rFonts w:ascii="Arial" w:hAnsi="Arial" w:cs="Arial"/>
          <w:bCs/>
          <w:spacing w:val="-3"/>
          <w:sz w:val="22"/>
          <w:szCs w:val="22"/>
        </w:rPr>
        <w:t>adequacy of ethics training and communication and relevant policies; and</w:t>
      </w:r>
    </w:p>
    <w:p w14:paraId="48D570F4" w14:textId="15F76D9E" w:rsidR="0000073B" w:rsidRPr="004176F8" w:rsidRDefault="0000073B" w:rsidP="004176F8">
      <w:pPr>
        <w:pStyle w:val="ListParagraph"/>
        <w:numPr>
          <w:ilvl w:val="2"/>
          <w:numId w:val="4"/>
        </w:numPr>
        <w:spacing w:before="120"/>
        <w:ind w:left="850" w:hanging="425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176F8">
        <w:rPr>
          <w:rFonts w:ascii="Arial" w:hAnsi="Arial" w:cs="Arial"/>
          <w:bCs/>
          <w:spacing w:val="-3"/>
          <w:sz w:val="22"/>
          <w:szCs w:val="22"/>
        </w:rPr>
        <w:t>timeliness of processes to resolve ethical and integrity complaints.</w:t>
      </w:r>
    </w:p>
    <w:p w14:paraId="3F5B244C" w14:textId="77777777" w:rsidR="0000073B" w:rsidRDefault="0000073B" w:rsidP="0000073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An interim report is to be provided to the Premier and Minister for the Olympics within two months of commencement of the review and a final report provided within four months.</w:t>
      </w:r>
    </w:p>
    <w:p w14:paraId="268C416A" w14:textId="77777777" w:rsidR="0000073B" w:rsidRDefault="0000073B" w:rsidP="0000073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65AE9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independent review is in response to the </w:t>
      </w:r>
      <w:r w:rsidRPr="00165AE9">
        <w:rPr>
          <w:rFonts w:ascii="Arial" w:hAnsi="Arial" w:cs="Arial"/>
          <w:bCs/>
          <w:spacing w:val="-3"/>
          <w:sz w:val="22"/>
          <w:szCs w:val="22"/>
        </w:rPr>
        <w:t xml:space="preserve">Bridgman Review </w:t>
      </w:r>
      <w:r w:rsidRPr="00395235">
        <w:rPr>
          <w:rFonts w:ascii="Arial" w:hAnsi="Arial" w:cs="Arial"/>
          <w:bCs/>
          <w:spacing w:val="-3"/>
          <w:sz w:val="22"/>
          <w:szCs w:val="22"/>
        </w:rPr>
        <w:t>of Queensland’s public employment laws to ensure fairness and to ensure that Queenslanders have the most responsive, consistent, and reliable public service possible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6DB6561F" w14:textId="77777777" w:rsidR="0000073B" w:rsidRDefault="0000073B" w:rsidP="0000073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Bridgman Review </w:t>
      </w:r>
      <w:r w:rsidRPr="002C0A7D">
        <w:rPr>
          <w:rFonts w:ascii="Arial" w:hAnsi="Arial" w:cs="Arial"/>
          <w:bCs/>
          <w:spacing w:val="-3"/>
          <w:sz w:val="22"/>
          <w:szCs w:val="22"/>
        </w:rPr>
        <w:t>included recommendations to initiate a forward-looking examination of an integrated ethics and integrity model.</w:t>
      </w:r>
    </w:p>
    <w:p w14:paraId="0712E292" w14:textId="77777777" w:rsidR="0000073B" w:rsidRPr="008B32D5" w:rsidRDefault="0000073B" w:rsidP="0000073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 xml:space="preserve">Cabinet </w:t>
      </w:r>
      <w:r>
        <w:rPr>
          <w:rFonts w:ascii="Arial" w:hAnsi="Arial" w:cs="Arial"/>
          <w:sz w:val="22"/>
          <w:szCs w:val="22"/>
          <w:u w:val="single"/>
        </w:rPr>
        <w:t>noted</w:t>
      </w:r>
      <w:r>
        <w:rPr>
          <w:rFonts w:ascii="Arial" w:hAnsi="Arial" w:cs="Arial"/>
          <w:sz w:val="22"/>
          <w:szCs w:val="22"/>
        </w:rPr>
        <w:t xml:space="preserve"> that </w:t>
      </w:r>
      <w:r w:rsidRPr="00403F35">
        <w:rPr>
          <w:rFonts w:ascii="Arial" w:hAnsi="Arial" w:cs="Arial"/>
          <w:sz w:val="22"/>
          <w:szCs w:val="22"/>
        </w:rPr>
        <w:t>Emeritus Professor Peter Coaldrake AO has been appointed to conduct an independent review of the Queensland public sector ethics and integrity framework and note</w:t>
      </w:r>
      <w:r>
        <w:rPr>
          <w:rFonts w:ascii="Arial" w:hAnsi="Arial" w:cs="Arial"/>
          <w:sz w:val="22"/>
          <w:szCs w:val="22"/>
        </w:rPr>
        <w:t>d</w:t>
      </w:r>
      <w:r w:rsidRPr="00403F35">
        <w:rPr>
          <w:rFonts w:ascii="Arial" w:hAnsi="Arial" w:cs="Arial"/>
          <w:sz w:val="22"/>
          <w:szCs w:val="22"/>
        </w:rPr>
        <w:t xml:space="preserve"> the Terms of Reference</w:t>
      </w:r>
      <w:r>
        <w:rPr>
          <w:rFonts w:ascii="Arial" w:hAnsi="Arial" w:cs="Arial"/>
          <w:sz w:val="22"/>
          <w:szCs w:val="22"/>
        </w:rPr>
        <w:t>.</w:t>
      </w:r>
    </w:p>
    <w:p w14:paraId="7A8A9F87" w14:textId="77777777" w:rsidR="0000073B" w:rsidRPr="008B32D5" w:rsidRDefault="0000073B" w:rsidP="0000073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noted</w:t>
      </w:r>
      <w:r w:rsidRPr="00403F35">
        <w:rPr>
          <w:rFonts w:ascii="Arial" w:hAnsi="Arial" w:cs="Arial"/>
          <w:sz w:val="22"/>
          <w:szCs w:val="22"/>
        </w:rPr>
        <w:t xml:space="preserve"> an interim report of the independent review to be provided to the Premier and Minister for the Olympics within two months of commencement with a final report provided within four months from commencement</w:t>
      </w:r>
      <w:r>
        <w:rPr>
          <w:rFonts w:ascii="Arial" w:hAnsi="Arial" w:cs="Arial"/>
          <w:sz w:val="22"/>
          <w:szCs w:val="22"/>
        </w:rPr>
        <w:t>.</w:t>
      </w:r>
    </w:p>
    <w:p w14:paraId="11084C89" w14:textId="77777777" w:rsidR="0000073B" w:rsidRPr="00C07656" w:rsidRDefault="0000073B" w:rsidP="004176F8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04F8B9B7" w14:textId="39226748" w:rsidR="00732E22" w:rsidRPr="008240C8" w:rsidRDefault="00C93105" w:rsidP="0000073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00073B" w:rsidRPr="005458E2">
          <w:rPr>
            <w:rStyle w:val="Hyperlink"/>
            <w:rFonts w:ascii="Arial" w:hAnsi="Arial" w:cs="Arial"/>
            <w:sz w:val="22"/>
            <w:szCs w:val="22"/>
          </w:rPr>
          <w:t>Terms of Reference</w:t>
        </w:r>
      </w:hyperlink>
    </w:p>
    <w:sectPr w:rsidR="00732E22" w:rsidRPr="008240C8" w:rsidSect="00726F0A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AB006" w14:textId="77777777" w:rsidR="00DC2727" w:rsidRDefault="00DC2727" w:rsidP="00D6589B">
      <w:r>
        <w:separator/>
      </w:r>
    </w:p>
  </w:endnote>
  <w:endnote w:type="continuationSeparator" w:id="0">
    <w:p w14:paraId="76312F86" w14:textId="77777777" w:rsidR="00DC2727" w:rsidRDefault="00DC2727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64845" w14:textId="77777777" w:rsidR="00DC2727" w:rsidRDefault="00DC2727" w:rsidP="00D6589B">
      <w:r>
        <w:separator/>
      </w:r>
    </w:p>
  </w:footnote>
  <w:footnote w:type="continuationSeparator" w:id="0">
    <w:p w14:paraId="34FF9321" w14:textId="77777777" w:rsidR="00DC2727" w:rsidRDefault="00DC2727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A2BA0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7038524B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3BB9F7CA" w14:textId="32341949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646BCA">
      <w:rPr>
        <w:rFonts w:ascii="Arial" w:hAnsi="Arial" w:cs="Arial"/>
        <w:b/>
        <w:color w:val="auto"/>
        <w:sz w:val="22"/>
        <w:szCs w:val="22"/>
        <w:lang w:eastAsia="en-US"/>
      </w:rPr>
      <w:t>February 2022</w:t>
    </w:r>
  </w:p>
  <w:p w14:paraId="6863D3A0" w14:textId="50BB92BE" w:rsidR="00CB1501" w:rsidRDefault="00726F0A" w:rsidP="004176F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726F0A">
      <w:rPr>
        <w:rFonts w:ascii="Arial" w:hAnsi="Arial" w:cs="Arial"/>
        <w:b/>
        <w:sz w:val="22"/>
        <w:szCs w:val="22"/>
        <w:u w:val="single"/>
      </w:rPr>
      <w:t>Integrity and employment reforms in the public sector</w:t>
    </w:r>
  </w:p>
  <w:p w14:paraId="58BA99C2" w14:textId="6032620C" w:rsidR="00CB1501" w:rsidRDefault="00EA07B0" w:rsidP="004176F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EA07B0">
      <w:rPr>
        <w:rFonts w:ascii="Arial" w:hAnsi="Arial" w:cs="Arial"/>
        <w:b/>
        <w:sz w:val="22"/>
        <w:szCs w:val="22"/>
        <w:u w:val="single"/>
      </w:rPr>
      <w:t>Premier and Minister for the Olympics</w:t>
    </w:r>
  </w:p>
  <w:p w14:paraId="09A99241" w14:textId="77777777" w:rsidR="00CB1501" w:rsidRDefault="00CB1501" w:rsidP="004176F8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806B1"/>
    <w:multiLevelType w:val="hybridMultilevel"/>
    <w:tmpl w:val="2F6A4356"/>
    <w:lvl w:ilvl="0" w:tplc="FFFFFFFF">
      <w:start w:val="1"/>
      <w:numFmt w:val="bullet"/>
      <w:lvlText w:val="•"/>
      <w:lvlJc w:val="left"/>
      <w:pPr>
        <w:ind w:left="1146" w:hanging="360"/>
      </w:pPr>
      <w:rPr>
        <w:rFonts w:ascii="Arial" w:hAnsi="Arial" w:hint="default"/>
        <w:b w:val="0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AEF6B94C">
      <w:start w:val="1"/>
      <w:numFmt w:val="bullet"/>
      <w:lvlText w:val="•"/>
      <w:lvlJc w:val="left"/>
      <w:pPr>
        <w:ind w:left="2586" w:hanging="360"/>
      </w:pPr>
      <w:rPr>
        <w:rFonts w:ascii="Arial" w:hAnsi="Arial" w:hint="default"/>
        <w:b w:val="0"/>
        <w:i w:val="0"/>
        <w:sz w:val="22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4B642E9"/>
    <w:multiLevelType w:val="hybridMultilevel"/>
    <w:tmpl w:val="50285EAE"/>
    <w:lvl w:ilvl="0" w:tplc="AEF6B94C">
      <w:start w:val="1"/>
      <w:numFmt w:val="bullet"/>
      <w:lvlText w:val="•"/>
      <w:lvlJc w:val="left"/>
      <w:pPr>
        <w:ind w:left="1146" w:hanging="360"/>
      </w:pPr>
      <w:rPr>
        <w:rFonts w:ascii="Arial" w:hAnsi="Arial" w:hint="default"/>
        <w:b w:val="0"/>
        <w:i w:val="0"/>
        <w:sz w:val="22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0C4C2DB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65AA9E8A">
      <w:numFmt w:val="bullet"/>
      <w:lvlText w:val="•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2634403">
    <w:abstractNumId w:val="3"/>
  </w:num>
  <w:num w:numId="2" w16cid:durableId="220364483">
    <w:abstractNumId w:val="2"/>
  </w:num>
  <w:num w:numId="3" w16cid:durableId="292756807">
    <w:abstractNumId w:val="1"/>
  </w:num>
  <w:num w:numId="4" w16cid:durableId="1703750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AF"/>
    <w:rsid w:val="0000073B"/>
    <w:rsid w:val="00006B97"/>
    <w:rsid w:val="00080F8F"/>
    <w:rsid w:val="00091F15"/>
    <w:rsid w:val="000E3B94"/>
    <w:rsid w:val="0010384C"/>
    <w:rsid w:val="00152095"/>
    <w:rsid w:val="00165AE9"/>
    <w:rsid w:val="00174117"/>
    <w:rsid w:val="002045AF"/>
    <w:rsid w:val="00256016"/>
    <w:rsid w:val="002C0A7D"/>
    <w:rsid w:val="00395235"/>
    <w:rsid w:val="003A3BDD"/>
    <w:rsid w:val="003E25D1"/>
    <w:rsid w:val="00403F35"/>
    <w:rsid w:val="004176F8"/>
    <w:rsid w:val="0043543B"/>
    <w:rsid w:val="00501C66"/>
    <w:rsid w:val="00502D67"/>
    <w:rsid w:val="005458E2"/>
    <w:rsid w:val="00550873"/>
    <w:rsid w:val="00610D96"/>
    <w:rsid w:val="00621D15"/>
    <w:rsid w:val="00642227"/>
    <w:rsid w:val="00646BCA"/>
    <w:rsid w:val="00663A39"/>
    <w:rsid w:val="00670C64"/>
    <w:rsid w:val="00692BD3"/>
    <w:rsid w:val="00697124"/>
    <w:rsid w:val="006A6AEA"/>
    <w:rsid w:val="006F1E31"/>
    <w:rsid w:val="007265D0"/>
    <w:rsid w:val="00726F0A"/>
    <w:rsid w:val="00732E22"/>
    <w:rsid w:val="00741C20"/>
    <w:rsid w:val="00792F1F"/>
    <w:rsid w:val="007D1137"/>
    <w:rsid w:val="007D1AC7"/>
    <w:rsid w:val="007E3907"/>
    <w:rsid w:val="007E4A03"/>
    <w:rsid w:val="007F44F4"/>
    <w:rsid w:val="008240C8"/>
    <w:rsid w:val="008B32D5"/>
    <w:rsid w:val="00904077"/>
    <w:rsid w:val="00915843"/>
    <w:rsid w:val="00917B36"/>
    <w:rsid w:val="00937A4A"/>
    <w:rsid w:val="00972100"/>
    <w:rsid w:val="00975917"/>
    <w:rsid w:val="00986958"/>
    <w:rsid w:val="00A958D7"/>
    <w:rsid w:val="00B84397"/>
    <w:rsid w:val="00B95A06"/>
    <w:rsid w:val="00C75E67"/>
    <w:rsid w:val="00C91268"/>
    <w:rsid w:val="00C93105"/>
    <w:rsid w:val="00CB1501"/>
    <w:rsid w:val="00CD7A50"/>
    <w:rsid w:val="00CF0D8A"/>
    <w:rsid w:val="00D6589B"/>
    <w:rsid w:val="00DC2727"/>
    <w:rsid w:val="00DF49D3"/>
    <w:rsid w:val="00EA07B0"/>
    <w:rsid w:val="00F16FF9"/>
    <w:rsid w:val="00F24A8A"/>
    <w:rsid w:val="00F45B99"/>
    <w:rsid w:val="00F94D48"/>
    <w:rsid w:val="00FB1614"/>
    <w:rsid w:val="00FC29EA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C9A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17B36"/>
    <w:rPr>
      <w:rFonts w:ascii="Times New Roman" w:eastAsia="Times New Roman" w:hAnsi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4176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58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ToR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utaum\DPC\Word%20Templates%20-%20Documents\DPC\Cabinet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ADAFE8-8EBC-4A19-8F84-1DB5AA4F2A92}">
  <ds:schemaRefs>
    <ds:schemaRef ds:uri="http://schemas.microsoft.com/office/2006/metadata/properties"/>
    <ds:schemaRef ds:uri="http://schemas.microsoft.com/office/infopath/2007/PartnerControls"/>
    <ds:schemaRef ds:uri="b8ed82f2-f7bd-423c-8698-5e132afe9245"/>
    <ds:schemaRef ds:uri="63e311de-a790-43ff-be63-577c26c7507c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55632F-2085-40EB-9380-D91A94C10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48</TotalTime>
  <Pages>1</Pages>
  <Words>282</Words>
  <Characters>1601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Company/>
  <LinksUpToDate>false</LinksUpToDate>
  <CharactersWithSpaces>1876</CharactersWithSpaces>
  <SharedDoc>false</SharedDoc>
  <HyperlinkBase>https://www.cabinet.qld.gov.au/documents/2022/Feb/PublicSecReforms/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36</cp:revision>
  <dcterms:created xsi:type="dcterms:W3CDTF">2022-02-16T05:41:00Z</dcterms:created>
  <dcterms:modified xsi:type="dcterms:W3CDTF">2022-09-16T00:17:00Z</dcterms:modified>
  <cp:category>Integrity,Public_Service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  <property fmtid="{D5CDD505-2E9C-101B-9397-08002B2CF9AE}" pid="3" name="Document Type">
    <vt:lpwstr>Cabinet Submission</vt:lpwstr>
  </property>
  <property fmtid="{D5CDD505-2E9C-101B-9397-08002B2CF9AE}" pid="4" name="MediaServiceImageTags">
    <vt:lpwstr/>
  </property>
  <property fmtid="{D5CDD505-2E9C-101B-9397-08002B2CF9AE}" pid="5" name="MSIP_Label_282828d4-d65e-4c38-b4f3-1feba3142871_Enabled">
    <vt:lpwstr>true</vt:lpwstr>
  </property>
  <property fmtid="{D5CDD505-2E9C-101B-9397-08002B2CF9AE}" pid="6" name="MSIP_Label_282828d4-d65e-4c38-b4f3-1feba3142871_SetDate">
    <vt:lpwstr>2022-09-16T00:17:35Z</vt:lpwstr>
  </property>
  <property fmtid="{D5CDD505-2E9C-101B-9397-08002B2CF9AE}" pid="7" name="MSIP_Label_282828d4-d65e-4c38-b4f3-1feba3142871_Method">
    <vt:lpwstr>Standard</vt:lpwstr>
  </property>
  <property fmtid="{D5CDD505-2E9C-101B-9397-08002B2CF9AE}" pid="8" name="MSIP_Label_282828d4-d65e-4c38-b4f3-1feba3142871_Name">
    <vt:lpwstr>OFFICIAL</vt:lpwstr>
  </property>
  <property fmtid="{D5CDD505-2E9C-101B-9397-08002B2CF9AE}" pid="9" name="MSIP_Label_282828d4-d65e-4c38-b4f3-1feba3142871_SiteId">
    <vt:lpwstr>51778d2a-a6ab-4c76-97dc-782782d65046</vt:lpwstr>
  </property>
  <property fmtid="{D5CDD505-2E9C-101B-9397-08002B2CF9AE}" pid="10" name="MSIP_Label_282828d4-d65e-4c38-b4f3-1feba3142871_ActionId">
    <vt:lpwstr>9a6663f5-7352-47c5-a179-14518694001e</vt:lpwstr>
  </property>
  <property fmtid="{D5CDD505-2E9C-101B-9397-08002B2CF9AE}" pid="11" name="MSIP_Label_282828d4-d65e-4c38-b4f3-1feba3142871_ContentBits">
    <vt:lpwstr>0</vt:lpwstr>
  </property>
</Properties>
</file>